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ECD" w14:textId="77777777" w:rsidR="001C75B5" w:rsidRPr="00D01E45" w:rsidRDefault="001C75B5" w:rsidP="001C75B5">
      <w:pPr>
        <w:pStyle w:val="Header"/>
        <w:tabs>
          <w:tab w:val="left" w:pos="720"/>
        </w:tabs>
        <w:rPr>
          <w:rFonts w:asciiTheme="minorHAnsi" w:hAnsiTheme="minorHAnsi"/>
          <w:b/>
        </w:rPr>
      </w:pPr>
      <w:r w:rsidRPr="00D01E45">
        <w:rPr>
          <w:rFonts w:asciiTheme="minorHAnsi" w:hAnsiTheme="minorHAnsi"/>
          <w:b/>
        </w:rPr>
        <w:t>Date</w:t>
      </w:r>
    </w:p>
    <w:p w14:paraId="6550AAC8" w14:textId="77777777" w:rsidR="001C75B5" w:rsidRPr="00D01E45" w:rsidRDefault="001C75B5" w:rsidP="001C75B5">
      <w:pPr>
        <w:pStyle w:val="Header"/>
        <w:tabs>
          <w:tab w:val="left" w:pos="720"/>
        </w:tabs>
        <w:rPr>
          <w:rFonts w:asciiTheme="minorHAnsi" w:hAnsiTheme="minorHAnsi"/>
        </w:rPr>
      </w:pPr>
    </w:p>
    <w:p w14:paraId="62B4B277" w14:textId="56D2C783" w:rsidR="001C75B5" w:rsidRPr="00D01E45" w:rsidRDefault="001C75B5" w:rsidP="001C75B5">
      <w:pPr>
        <w:pStyle w:val="Header"/>
        <w:tabs>
          <w:tab w:val="left" w:pos="720"/>
        </w:tabs>
        <w:rPr>
          <w:rFonts w:asciiTheme="minorHAnsi" w:hAnsiTheme="minorHAnsi"/>
        </w:rPr>
      </w:pPr>
      <w:r w:rsidRPr="00D01E45">
        <w:rPr>
          <w:rFonts w:asciiTheme="minorHAnsi" w:hAnsiTheme="minorHAnsi"/>
        </w:rPr>
        <w:t xml:space="preserve">Dear </w:t>
      </w:r>
      <w:r w:rsidR="00D30333">
        <w:rPr>
          <w:rFonts w:asciiTheme="minorHAnsi" w:hAnsiTheme="minorHAnsi"/>
          <w:b/>
          <w:bCs/>
        </w:rPr>
        <w:t>[provider]</w:t>
      </w:r>
      <w:r w:rsidRPr="00D01E45">
        <w:rPr>
          <w:rFonts w:asciiTheme="minorHAnsi" w:hAnsiTheme="minorHAnsi"/>
        </w:rPr>
        <w:t>,</w:t>
      </w:r>
    </w:p>
    <w:p w14:paraId="492F6A14" w14:textId="77777777" w:rsidR="001C75B5" w:rsidRPr="00D01E45" w:rsidRDefault="001C75B5" w:rsidP="001C75B5">
      <w:pPr>
        <w:rPr>
          <w:rFonts w:asciiTheme="minorHAnsi" w:hAnsiTheme="minorHAnsi"/>
        </w:rPr>
      </w:pPr>
    </w:p>
    <w:p w14:paraId="3B055BDB" w14:textId="797DCF64" w:rsidR="001C75B5" w:rsidRPr="00D01E45" w:rsidRDefault="001C75B5" w:rsidP="001C75B5">
      <w:pPr>
        <w:rPr>
          <w:rFonts w:asciiTheme="minorHAnsi" w:hAnsiTheme="minorHAnsi"/>
        </w:rPr>
      </w:pPr>
      <w:r w:rsidRPr="00D01E45">
        <w:rPr>
          <w:rFonts w:asciiTheme="minorHAnsi" w:hAnsiTheme="minorHAnsi"/>
          <w:b/>
        </w:rPr>
        <w:t xml:space="preserve">Group A </w:t>
      </w:r>
      <w:r w:rsidRPr="00D01E45">
        <w:rPr>
          <w:rFonts w:asciiTheme="minorHAnsi" w:hAnsiTheme="minorHAnsi"/>
          <w:b/>
          <w:i/>
        </w:rPr>
        <w:t>Streptococcus</w:t>
      </w:r>
      <w:r w:rsidRPr="00D01E45">
        <w:rPr>
          <w:rFonts w:asciiTheme="minorHAnsi" w:hAnsiTheme="minorHAnsi"/>
          <w:b/>
        </w:rPr>
        <w:t xml:space="preserve"> (group A strep, GAS)</w:t>
      </w:r>
      <w:r w:rsidRPr="00D01E45">
        <w:rPr>
          <w:rFonts w:asciiTheme="minorHAnsi" w:hAnsiTheme="minorHAnsi"/>
        </w:rPr>
        <w:t xml:space="preserve"> bacteria can live in a person's nose</w:t>
      </w:r>
      <w:r w:rsidR="009923C5">
        <w:rPr>
          <w:rFonts w:asciiTheme="minorHAnsi" w:hAnsiTheme="minorHAnsi"/>
        </w:rPr>
        <w:t>,</w:t>
      </w:r>
      <w:r w:rsidRPr="00D01E45">
        <w:rPr>
          <w:rFonts w:asciiTheme="minorHAnsi" w:hAnsiTheme="minorHAnsi"/>
        </w:rPr>
        <w:t xml:space="preserve"> throat</w:t>
      </w:r>
      <w:r w:rsidR="009923C5">
        <w:rPr>
          <w:rFonts w:asciiTheme="minorHAnsi" w:hAnsiTheme="minorHAnsi"/>
        </w:rPr>
        <w:t>, or skin lesions, and can lead to life-threatening infections, particularly among long-term care residents</w:t>
      </w:r>
      <w:r w:rsidRPr="00D01E45">
        <w:rPr>
          <w:rFonts w:asciiTheme="minorHAnsi" w:hAnsiTheme="minorHAnsi"/>
        </w:rPr>
        <w:t>. The bacteria are spread through contact with droplets from an infected person's cough or sneeze</w:t>
      </w:r>
      <w:r w:rsidR="00873064" w:rsidRPr="00D01E45">
        <w:rPr>
          <w:rFonts w:asciiTheme="minorHAnsi" w:hAnsiTheme="minorHAnsi"/>
        </w:rPr>
        <w:t>, drinking from the same glass or eating from the same plate as the sick person</w:t>
      </w:r>
      <w:r w:rsidR="005A25FC" w:rsidRPr="00D01E45">
        <w:rPr>
          <w:rFonts w:asciiTheme="minorHAnsi" w:hAnsiTheme="minorHAnsi"/>
        </w:rPr>
        <w:t xml:space="preserve">, or coming into contact with </w:t>
      </w:r>
      <w:r w:rsidR="009923C5">
        <w:rPr>
          <w:rFonts w:asciiTheme="minorHAnsi" w:hAnsiTheme="minorHAnsi"/>
        </w:rPr>
        <w:t xml:space="preserve">wounds </w:t>
      </w:r>
      <w:r w:rsidR="005A25FC" w:rsidRPr="00D01E45">
        <w:rPr>
          <w:rFonts w:asciiTheme="minorHAnsi" w:hAnsiTheme="minorHAnsi"/>
        </w:rPr>
        <w:t>from a person with a skin infection</w:t>
      </w:r>
      <w:r w:rsidRPr="00D01E45">
        <w:rPr>
          <w:rFonts w:asciiTheme="minorHAnsi" w:hAnsiTheme="minorHAnsi"/>
        </w:rPr>
        <w:t xml:space="preserve">. </w:t>
      </w:r>
    </w:p>
    <w:p w14:paraId="57A1AB30" w14:textId="77777777" w:rsidR="001C75B5" w:rsidRPr="00D01E45" w:rsidRDefault="001C75B5" w:rsidP="001C75B5">
      <w:pPr>
        <w:rPr>
          <w:rFonts w:asciiTheme="minorHAnsi" w:hAnsiTheme="minorHAnsi"/>
        </w:rPr>
      </w:pPr>
    </w:p>
    <w:p w14:paraId="703126FA" w14:textId="056259E3" w:rsidR="001C75B5" w:rsidRPr="00D01E45" w:rsidRDefault="001C75B5" w:rsidP="001C75B5">
      <w:pPr>
        <w:rPr>
          <w:rFonts w:asciiTheme="minorHAnsi" w:hAnsiTheme="minorHAnsi"/>
        </w:rPr>
      </w:pPr>
      <w:r w:rsidRPr="00D01E45">
        <w:rPr>
          <w:rFonts w:asciiTheme="minorHAnsi" w:hAnsiTheme="minorHAnsi"/>
        </w:rPr>
        <w:t>As you are aware, ther</w:t>
      </w:r>
      <w:r w:rsidR="005B4BC4" w:rsidRPr="00D01E45">
        <w:rPr>
          <w:rFonts w:asciiTheme="minorHAnsi" w:hAnsiTheme="minorHAnsi"/>
        </w:rPr>
        <w:t xml:space="preserve">e have been </w:t>
      </w:r>
      <w:r w:rsidR="005B4BC4" w:rsidRPr="00FE5DA1">
        <w:rPr>
          <w:rFonts w:asciiTheme="minorHAnsi" w:hAnsiTheme="minorHAnsi"/>
          <w:b/>
          <w:bCs/>
        </w:rPr>
        <w:t>X</w:t>
      </w:r>
      <w:r w:rsidRPr="00D01E45">
        <w:rPr>
          <w:rFonts w:asciiTheme="minorHAnsi" w:hAnsiTheme="minorHAnsi"/>
        </w:rPr>
        <w:t xml:space="preserve"> cases of </w:t>
      </w:r>
      <w:r w:rsidR="005B4BC4" w:rsidRPr="00D01E45">
        <w:rPr>
          <w:rFonts w:asciiTheme="minorHAnsi" w:hAnsiTheme="minorHAnsi"/>
        </w:rPr>
        <w:t>invasive and/or</w:t>
      </w:r>
      <w:r w:rsidR="00360FCF" w:rsidRPr="00D01E45">
        <w:rPr>
          <w:rFonts w:asciiTheme="minorHAnsi" w:hAnsiTheme="minorHAnsi"/>
        </w:rPr>
        <w:t xml:space="preserve"> </w:t>
      </w:r>
      <w:r w:rsidR="00AB4809" w:rsidRPr="00D01E45">
        <w:rPr>
          <w:rFonts w:asciiTheme="minorHAnsi" w:hAnsiTheme="minorHAnsi"/>
        </w:rPr>
        <w:t>noninvasive</w:t>
      </w:r>
      <w:r w:rsidR="009716C7" w:rsidRPr="00D01E45">
        <w:rPr>
          <w:rFonts w:asciiTheme="minorHAnsi" w:hAnsiTheme="minorHAnsi"/>
        </w:rPr>
        <w:t xml:space="preserve"> </w:t>
      </w:r>
      <w:r w:rsidR="00FD31A8" w:rsidRPr="00D01E45">
        <w:rPr>
          <w:rFonts w:asciiTheme="minorHAnsi" w:hAnsiTheme="minorHAnsi"/>
        </w:rPr>
        <w:t xml:space="preserve">group A </w:t>
      </w:r>
      <w:r w:rsidR="00E0368E">
        <w:rPr>
          <w:rFonts w:asciiTheme="minorHAnsi" w:hAnsiTheme="minorHAnsi"/>
        </w:rPr>
        <w:t>s</w:t>
      </w:r>
      <w:r w:rsidR="009716C7" w:rsidRPr="00D01E45">
        <w:rPr>
          <w:rFonts w:asciiTheme="minorHAnsi" w:hAnsiTheme="minorHAnsi"/>
        </w:rPr>
        <w:t xml:space="preserve">trep </w:t>
      </w:r>
      <w:r w:rsidRPr="00D01E45">
        <w:rPr>
          <w:rFonts w:asciiTheme="minorHAnsi" w:hAnsiTheme="minorHAnsi"/>
        </w:rPr>
        <w:t xml:space="preserve">identified in residents </w:t>
      </w:r>
      <w:r w:rsidR="006C0302" w:rsidRPr="00D01E45">
        <w:rPr>
          <w:rFonts w:asciiTheme="minorHAnsi" w:hAnsiTheme="minorHAnsi"/>
        </w:rPr>
        <w:t xml:space="preserve">and </w:t>
      </w:r>
      <w:r w:rsidR="005B4BC4" w:rsidRPr="00FE5DA1">
        <w:rPr>
          <w:rFonts w:asciiTheme="minorHAnsi" w:hAnsiTheme="minorHAnsi"/>
          <w:b/>
          <w:bCs/>
        </w:rPr>
        <w:t>X</w:t>
      </w:r>
      <w:r w:rsidR="006C0302" w:rsidRPr="00D01E45">
        <w:rPr>
          <w:rFonts w:asciiTheme="minorHAnsi" w:hAnsiTheme="minorHAnsi"/>
        </w:rPr>
        <w:t xml:space="preserve"> cases in staff </w:t>
      </w:r>
      <w:r w:rsidRPr="00D01E45">
        <w:rPr>
          <w:rFonts w:asciiTheme="minorHAnsi" w:hAnsiTheme="minorHAnsi"/>
        </w:rPr>
        <w:t xml:space="preserve">at </w:t>
      </w:r>
      <w:r w:rsidRPr="00D01E45">
        <w:rPr>
          <w:rFonts w:asciiTheme="minorHAnsi" w:hAnsiTheme="minorHAnsi"/>
          <w:b/>
        </w:rPr>
        <w:t>FACILITY NAME</w:t>
      </w:r>
      <w:r w:rsidRPr="00D01E45">
        <w:rPr>
          <w:rFonts w:asciiTheme="minorHAnsi" w:hAnsiTheme="minorHAnsi"/>
        </w:rPr>
        <w:t xml:space="preserve">.  </w:t>
      </w:r>
      <w:r w:rsidR="00360FCF" w:rsidRPr="00FE5DA1">
        <w:rPr>
          <w:rFonts w:asciiTheme="minorHAnsi" w:hAnsiTheme="minorHAnsi"/>
          <w:b/>
          <w:bCs/>
        </w:rPr>
        <w:t>X</w:t>
      </w:r>
      <w:r w:rsidR="0058266E" w:rsidRPr="00D01E45">
        <w:rPr>
          <w:rFonts w:asciiTheme="minorHAnsi" w:hAnsiTheme="minorHAnsi"/>
        </w:rPr>
        <w:t xml:space="preserve"> of these positive residents have died.  </w:t>
      </w:r>
      <w:r w:rsidR="00360FCF" w:rsidRPr="00FE5DA1">
        <w:rPr>
          <w:rFonts w:asciiTheme="minorHAnsi" w:hAnsiTheme="minorHAnsi"/>
          <w:i/>
          <w:iCs/>
        </w:rPr>
        <w:t>(Delete this statement if not applicable)</w:t>
      </w:r>
      <w:r w:rsidR="00360FCF" w:rsidRPr="00D01E45">
        <w:rPr>
          <w:rFonts w:asciiTheme="minorHAnsi" w:hAnsiTheme="minorHAnsi"/>
        </w:rPr>
        <w:t xml:space="preserve">  </w:t>
      </w:r>
      <w:r w:rsidRPr="00D01E45">
        <w:rPr>
          <w:rFonts w:asciiTheme="minorHAnsi" w:hAnsiTheme="minorHAnsi"/>
        </w:rPr>
        <w:t xml:space="preserve">Given </w:t>
      </w:r>
      <w:r w:rsidR="00FD31A8" w:rsidRPr="00D01E45">
        <w:rPr>
          <w:rFonts w:asciiTheme="minorHAnsi" w:hAnsiTheme="minorHAnsi"/>
        </w:rPr>
        <w:t xml:space="preserve">effective strategies for prevention of group A </w:t>
      </w:r>
      <w:r w:rsidR="009923C5">
        <w:rPr>
          <w:rFonts w:asciiTheme="minorHAnsi" w:hAnsiTheme="minorHAnsi"/>
        </w:rPr>
        <w:t>s</w:t>
      </w:r>
      <w:r w:rsidR="00FD31A8" w:rsidRPr="00D01E45">
        <w:rPr>
          <w:rFonts w:asciiTheme="minorHAnsi" w:hAnsiTheme="minorHAnsi"/>
        </w:rPr>
        <w:t>trep</w:t>
      </w:r>
      <w:r w:rsidRPr="00D01E45">
        <w:rPr>
          <w:rFonts w:asciiTheme="minorHAnsi" w:hAnsiTheme="minorHAnsi"/>
        </w:rPr>
        <w:t xml:space="preserve">, </w:t>
      </w:r>
      <w:r w:rsidRPr="00D01E45">
        <w:rPr>
          <w:rFonts w:asciiTheme="minorHAnsi" w:hAnsiTheme="minorHAnsi"/>
          <w:b/>
          <w:u w:val="single"/>
        </w:rPr>
        <w:t>even one case of invasive</w:t>
      </w:r>
      <w:r w:rsidRPr="00377401">
        <w:rPr>
          <w:rFonts w:asciiTheme="minorHAnsi" w:hAnsiTheme="minorHAnsi"/>
          <w:b/>
        </w:rPr>
        <w:t xml:space="preserve"> </w:t>
      </w:r>
      <w:r w:rsidR="00C02EBD" w:rsidRPr="0020722E">
        <w:rPr>
          <w:rFonts w:asciiTheme="minorHAnsi" w:hAnsiTheme="minorHAnsi"/>
        </w:rPr>
        <w:t xml:space="preserve">group A </w:t>
      </w:r>
      <w:r w:rsidR="00C02EBD">
        <w:rPr>
          <w:rFonts w:asciiTheme="minorHAnsi" w:hAnsiTheme="minorHAnsi"/>
        </w:rPr>
        <w:t>s</w:t>
      </w:r>
      <w:r w:rsidR="00C02EBD" w:rsidRPr="0020722E">
        <w:rPr>
          <w:rFonts w:asciiTheme="minorHAnsi" w:hAnsiTheme="minorHAnsi"/>
        </w:rPr>
        <w:t xml:space="preserve">trep </w:t>
      </w:r>
      <w:r w:rsidRPr="00D01E45">
        <w:rPr>
          <w:rFonts w:asciiTheme="minorHAnsi" w:hAnsiTheme="minorHAnsi"/>
        </w:rPr>
        <w:t>should prompt an epidemiological investigation by the facility’s infection control personnel and the local health department.  In a facility setting</w:t>
      </w:r>
      <w:r w:rsidR="00D30333">
        <w:rPr>
          <w:rFonts w:asciiTheme="minorHAnsi" w:hAnsiTheme="minorHAnsi"/>
        </w:rPr>
        <w:t>,</w:t>
      </w:r>
      <w:r w:rsidRPr="00D01E45">
        <w:rPr>
          <w:rFonts w:asciiTheme="minorHAnsi" w:hAnsiTheme="minorHAnsi"/>
        </w:rPr>
        <w:t xml:space="preserve"> identification of</w:t>
      </w:r>
      <w:r w:rsidRPr="00D01E45">
        <w:rPr>
          <w:rFonts w:asciiTheme="minorHAnsi" w:hAnsiTheme="minorHAnsi"/>
          <w:b/>
        </w:rPr>
        <w:t xml:space="preserve"> </w:t>
      </w:r>
      <w:r w:rsidRPr="00D01E45">
        <w:rPr>
          <w:rFonts w:asciiTheme="minorHAnsi" w:hAnsiTheme="minorHAnsi"/>
        </w:rPr>
        <w:t>2 invasive cases</w:t>
      </w:r>
      <w:r w:rsidRPr="00D01E45">
        <w:rPr>
          <w:rFonts w:asciiTheme="minorHAnsi" w:hAnsiTheme="minorHAnsi"/>
          <w:b/>
        </w:rPr>
        <w:t xml:space="preserve"> OR </w:t>
      </w:r>
      <w:r w:rsidRPr="00D01E45">
        <w:rPr>
          <w:rFonts w:asciiTheme="minorHAnsi" w:hAnsiTheme="minorHAnsi"/>
        </w:rPr>
        <w:t>1 invasive case + 1 noninvasive case</w:t>
      </w:r>
      <w:r w:rsidRPr="00D01E45">
        <w:rPr>
          <w:rFonts w:asciiTheme="minorHAnsi" w:hAnsiTheme="minorHAnsi"/>
          <w:b/>
        </w:rPr>
        <w:t xml:space="preserve"> </w:t>
      </w:r>
      <w:r w:rsidRPr="00D01E45">
        <w:rPr>
          <w:rFonts w:asciiTheme="minorHAnsi" w:hAnsiTheme="minorHAnsi"/>
        </w:rPr>
        <w:t>(</w:t>
      </w:r>
      <w:r w:rsidR="00D30333">
        <w:rPr>
          <w:rFonts w:asciiTheme="minorHAnsi" w:hAnsiTheme="minorHAnsi"/>
        </w:rPr>
        <w:t>s</w:t>
      </w:r>
      <w:r w:rsidRPr="00D01E45">
        <w:rPr>
          <w:rFonts w:asciiTheme="minorHAnsi" w:hAnsiTheme="minorHAnsi"/>
        </w:rPr>
        <w:t xml:space="preserve">ymptom onset of second case occurs within </w:t>
      </w:r>
      <w:r w:rsidR="009923C5">
        <w:rPr>
          <w:rFonts w:asciiTheme="minorHAnsi" w:hAnsiTheme="minorHAnsi"/>
        </w:rPr>
        <w:t>4</w:t>
      </w:r>
      <w:r w:rsidRPr="00D01E45">
        <w:rPr>
          <w:rFonts w:asciiTheme="minorHAnsi" w:hAnsiTheme="minorHAnsi"/>
        </w:rPr>
        <w:t xml:space="preserve"> months of the first case) meets criteria for an outbreak of the disease.</w:t>
      </w:r>
    </w:p>
    <w:p w14:paraId="28B13D28" w14:textId="77777777" w:rsidR="001C75B5" w:rsidRPr="00D01E45" w:rsidRDefault="001C75B5" w:rsidP="001C75B5">
      <w:pPr>
        <w:rPr>
          <w:rFonts w:asciiTheme="minorHAnsi" w:hAnsiTheme="minorHAnsi"/>
        </w:rPr>
      </w:pPr>
    </w:p>
    <w:p w14:paraId="3283F695" w14:textId="3EB4E809" w:rsidR="001C75B5" w:rsidRDefault="001C75B5" w:rsidP="001C75B5">
      <w:pPr>
        <w:rPr>
          <w:rFonts w:asciiTheme="minorHAnsi" w:hAnsiTheme="minorHAnsi"/>
          <w:b/>
        </w:rPr>
      </w:pPr>
      <w:r w:rsidRPr="00D01E45">
        <w:rPr>
          <w:rFonts w:asciiTheme="minorHAnsi" w:hAnsiTheme="minorHAnsi"/>
          <w:b/>
        </w:rPr>
        <w:t xml:space="preserve">Recommended steps for your facility to decrease risk of transmission </w:t>
      </w:r>
      <w:r w:rsidR="001D127E" w:rsidRPr="00D01E45">
        <w:rPr>
          <w:rFonts w:asciiTheme="minorHAnsi" w:hAnsiTheme="minorHAnsi"/>
          <w:b/>
        </w:rPr>
        <w:t xml:space="preserve">of group A </w:t>
      </w:r>
      <w:r w:rsidR="0010004D">
        <w:rPr>
          <w:rFonts w:asciiTheme="minorHAnsi" w:hAnsiTheme="minorHAnsi"/>
          <w:b/>
        </w:rPr>
        <w:t>s</w:t>
      </w:r>
      <w:r w:rsidR="001D127E" w:rsidRPr="00D01E45">
        <w:rPr>
          <w:rFonts w:asciiTheme="minorHAnsi" w:hAnsiTheme="minorHAnsi"/>
          <w:b/>
        </w:rPr>
        <w:t xml:space="preserve">trep </w:t>
      </w:r>
      <w:r w:rsidRPr="00D01E45">
        <w:rPr>
          <w:rFonts w:asciiTheme="minorHAnsi" w:hAnsiTheme="minorHAnsi"/>
          <w:b/>
        </w:rPr>
        <w:t>are outlined below</w:t>
      </w:r>
      <w:r w:rsidR="006C0302" w:rsidRPr="00D01E45">
        <w:rPr>
          <w:rFonts w:asciiTheme="minorHAnsi" w:hAnsiTheme="minorHAnsi"/>
          <w:b/>
        </w:rPr>
        <w:t xml:space="preserve"> and</w:t>
      </w:r>
      <w:r w:rsidR="00D30333">
        <w:rPr>
          <w:rFonts w:asciiTheme="minorHAnsi" w:hAnsiTheme="minorHAnsi"/>
          <w:b/>
        </w:rPr>
        <w:t xml:space="preserve"> </w:t>
      </w:r>
      <w:r w:rsidR="006C0302" w:rsidRPr="00D01E45">
        <w:rPr>
          <w:rFonts w:asciiTheme="minorHAnsi" w:hAnsiTheme="minorHAnsi"/>
          <w:b/>
        </w:rPr>
        <w:t xml:space="preserve">were provided by </w:t>
      </w:r>
      <w:r w:rsidR="006C55D0" w:rsidRPr="00D01E45">
        <w:rPr>
          <w:rFonts w:asciiTheme="minorHAnsi" w:hAnsiTheme="minorHAnsi"/>
          <w:b/>
        </w:rPr>
        <w:t xml:space="preserve">XXX </w:t>
      </w:r>
      <w:r w:rsidR="006C0302" w:rsidRPr="00D01E45">
        <w:rPr>
          <w:rFonts w:asciiTheme="minorHAnsi" w:hAnsiTheme="minorHAnsi"/>
          <w:b/>
        </w:rPr>
        <w:t>County Health Department</w:t>
      </w:r>
      <w:r w:rsidR="009923C5">
        <w:rPr>
          <w:rFonts w:asciiTheme="minorHAnsi" w:hAnsiTheme="minorHAnsi"/>
          <w:b/>
        </w:rPr>
        <w:t xml:space="preserve">. Please refer to the enclosed Decision Tool for </w:t>
      </w:r>
      <w:r w:rsidR="00D30333">
        <w:rPr>
          <w:rFonts w:asciiTheme="minorHAnsi" w:hAnsiTheme="minorHAnsi"/>
          <w:b/>
        </w:rPr>
        <w:t>additional</w:t>
      </w:r>
      <w:r w:rsidR="009923C5">
        <w:rPr>
          <w:rFonts w:asciiTheme="minorHAnsi" w:hAnsiTheme="minorHAnsi"/>
          <w:b/>
        </w:rPr>
        <w:t xml:space="preserve"> details. </w:t>
      </w:r>
    </w:p>
    <w:p w14:paraId="0B977DCF" w14:textId="77777777" w:rsidR="005E481E" w:rsidRDefault="005E481E" w:rsidP="001C75B5">
      <w:pPr>
        <w:rPr>
          <w:rFonts w:asciiTheme="minorHAnsi" w:hAnsiTheme="minorHAnsi"/>
          <w:b/>
        </w:rPr>
      </w:pPr>
    </w:p>
    <w:p w14:paraId="4DC23335" w14:textId="730789DF" w:rsidR="005E481E" w:rsidRPr="00D01E45" w:rsidRDefault="005E481E" w:rsidP="001C75B5">
      <w:pPr>
        <w:rPr>
          <w:rFonts w:asciiTheme="minorHAnsi" w:hAnsiTheme="minorHAnsi"/>
          <w:b/>
        </w:rPr>
      </w:pPr>
      <w:r w:rsidRPr="005E481E">
        <w:rPr>
          <w:rFonts w:asciiTheme="minorHAnsi" w:hAnsiTheme="minorHAnsi"/>
          <w:b/>
        </w:rPr>
        <w:t>Healthcare workers</w:t>
      </w:r>
      <w:r w:rsidR="00D30333">
        <w:rPr>
          <w:rFonts w:asciiTheme="minorHAnsi" w:hAnsiTheme="minorHAnsi"/>
          <w:b/>
        </w:rPr>
        <w:t xml:space="preserve"> (HCWs)</w:t>
      </w:r>
      <w:r w:rsidRPr="005E481E">
        <w:rPr>
          <w:rFonts w:asciiTheme="minorHAnsi" w:hAnsiTheme="minorHAnsi"/>
          <w:b/>
        </w:rPr>
        <w:t>:</w:t>
      </w:r>
    </w:p>
    <w:p w14:paraId="2E335D42" w14:textId="22DBB578" w:rsidR="001C75B5" w:rsidRPr="00D01E45" w:rsidRDefault="001C75B5" w:rsidP="001C75B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 xml:space="preserve">Re-survey </w:t>
      </w:r>
      <w:r w:rsidR="006C55D0" w:rsidRPr="00D01E45">
        <w:rPr>
          <w:rFonts w:asciiTheme="minorHAnsi" w:hAnsiTheme="minorHAnsi"/>
        </w:rPr>
        <w:t xml:space="preserve">(not culture) </w:t>
      </w:r>
      <w:r w:rsidRPr="00D01E45">
        <w:rPr>
          <w:rFonts w:asciiTheme="minorHAnsi" w:hAnsiTheme="minorHAnsi"/>
        </w:rPr>
        <w:t xml:space="preserve">HCWs for symptoms of </w:t>
      </w:r>
      <w:r w:rsidR="00FD5DE4" w:rsidRPr="00FE5DA1">
        <w:rPr>
          <w:rFonts w:asciiTheme="minorHAnsi" w:hAnsiTheme="minorHAnsi"/>
          <w:bCs/>
        </w:rPr>
        <w:t>group A strep</w:t>
      </w:r>
      <w:r w:rsidRPr="00D01E45">
        <w:rPr>
          <w:rFonts w:asciiTheme="minorHAnsi" w:hAnsiTheme="minorHAnsi"/>
        </w:rPr>
        <w:t xml:space="preserve"> infection (fever, sore throat, tonsillitis, rash, cellulitis, or skin lesion) </w:t>
      </w:r>
    </w:p>
    <w:p w14:paraId="038D8120" w14:textId="61EA6670" w:rsidR="001C75B5" w:rsidRPr="00D01E45" w:rsidRDefault="001C75B5" w:rsidP="001C75B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>Culture symptomatic HCW</w:t>
      </w:r>
      <w:r w:rsidR="008D5803">
        <w:rPr>
          <w:rFonts w:asciiTheme="minorHAnsi" w:hAnsiTheme="minorHAnsi"/>
        </w:rPr>
        <w:t>s</w:t>
      </w:r>
    </w:p>
    <w:p w14:paraId="669F5B6D" w14:textId="77777777" w:rsidR="00DC6CA6" w:rsidRDefault="001C75B5" w:rsidP="00DC6CA6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>Treat positive cultures as clinically indicated</w:t>
      </w:r>
    </w:p>
    <w:p w14:paraId="43156476" w14:textId="66FDBE22" w:rsidR="005E5B64" w:rsidRDefault="005E5B64" w:rsidP="00DC6CA6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Consider culturing asymptomatic HCW</w:t>
      </w:r>
      <w:r w:rsidR="008D5803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that provided direct care to cases in the </w:t>
      </w:r>
      <w:r w:rsidR="00D30333">
        <w:rPr>
          <w:rFonts w:asciiTheme="minorHAnsi" w:hAnsiTheme="minorHAnsi"/>
        </w:rPr>
        <w:t>7 days</w:t>
      </w:r>
      <w:r>
        <w:rPr>
          <w:rFonts w:asciiTheme="minorHAnsi" w:hAnsiTheme="minorHAnsi"/>
        </w:rPr>
        <w:t xml:space="preserve"> before illness onset</w:t>
      </w:r>
    </w:p>
    <w:p w14:paraId="0A834449" w14:textId="77777777" w:rsidR="00DC6CA6" w:rsidRPr="00D01E45" w:rsidRDefault="00DC6CA6" w:rsidP="00D01E45">
      <w:pPr>
        <w:spacing w:after="120"/>
        <w:rPr>
          <w:rFonts w:asciiTheme="minorHAnsi" w:hAnsiTheme="minorHAnsi"/>
          <w:b/>
        </w:rPr>
      </w:pPr>
      <w:r w:rsidRPr="00D01E45">
        <w:rPr>
          <w:rFonts w:asciiTheme="minorHAnsi" w:hAnsiTheme="minorHAnsi"/>
          <w:b/>
        </w:rPr>
        <w:t>Residents</w:t>
      </w:r>
    </w:p>
    <w:p w14:paraId="68DF5645" w14:textId="7D7DF3E3" w:rsidR="001C75B5" w:rsidRPr="00D01E45" w:rsidRDefault="001C75B5" w:rsidP="001C75B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 xml:space="preserve">Screen </w:t>
      </w:r>
      <w:r w:rsidR="00DC6CA6">
        <w:rPr>
          <w:rFonts w:asciiTheme="minorHAnsi" w:hAnsiTheme="minorHAnsi"/>
        </w:rPr>
        <w:t xml:space="preserve">(culture) </w:t>
      </w:r>
      <w:r w:rsidRPr="00D01E45">
        <w:rPr>
          <w:rFonts w:asciiTheme="minorHAnsi" w:hAnsiTheme="minorHAnsi"/>
        </w:rPr>
        <w:t xml:space="preserve">all residents, </w:t>
      </w:r>
      <w:r w:rsidR="005E5B64">
        <w:rPr>
          <w:rFonts w:asciiTheme="minorHAnsi" w:hAnsiTheme="minorHAnsi"/>
        </w:rPr>
        <w:t>except those on group A strep treatment within the last 14 days</w:t>
      </w:r>
    </w:p>
    <w:p w14:paraId="5AFD8648" w14:textId="2A849F62" w:rsidR="001C75B5" w:rsidRPr="00D01E45" w:rsidRDefault="001C75B5" w:rsidP="001C75B5">
      <w:pPr>
        <w:numPr>
          <w:ilvl w:val="1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  <w:b/>
          <w:u w:val="single"/>
        </w:rPr>
        <w:t xml:space="preserve">Sites to </w:t>
      </w:r>
      <w:r w:rsidR="00DC6CA6">
        <w:rPr>
          <w:rFonts w:asciiTheme="minorHAnsi" w:hAnsiTheme="minorHAnsi"/>
          <w:b/>
          <w:u w:val="single"/>
        </w:rPr>
        <w:t>culture</w:t>
      </w:r>
      <w:r w:rsidRPr="00377401">
        <w:rPr>
          <w:rFonts w:asciiTheme="minorHAnsi" w:hAnsiTheme="minorHAnsi"/>
          <w:b/>
        </w:rPr>
        <w:t xml:space="preserve">: </w:t>
      </w:r>
      <w:r w:rsidR="005E5B64">
        <w:rPr>
          <w:rFonts w:asciiTheme="minorHAnsi" w:hAnsiTheme="minorHAnsi"/>
        </w:rPr>
        <w:t>throat</w:t>
      </w:r>
      <w:r w:rsidRPr="00D01E45">
        <w:rPr>
          <w:rFonts w:asciiTheme="minorHAnsi" w:hAnsiTheme="minorHAnsi"/>
        </w:rPr>
        <w:t xml:space="preserve">, </w:t>
      </w:r>
      <w:r w:rsidR="000024FD" w:rsidRPr="00D01E45">
        <w:rPr>
          <w:rFonts w:asciiTheme="minorHAnsi" w:hAnsiTheme="minorHAnsi"/>
        </w:rPr>
        <w:t>s</w:t>
      </w:r>
      <w:r w:rsidRPr="00D01E45">
        <w:rPr>
          <w:rFonts w:asciiTheme="minorHAnsi" w:hAnsiTheme="minorHAnsi"/>
        </w:rPr>
        <w:t xml:space="preserve">kin </w:t>
      </w:r>
      <w:r w:rsidR="000024FD" w:rsidRPr="00D01E45">
        <w:rPr>
          <w:rFonts w:asciiTheme="minorHAnsi" w:hAnsiTheme="minorHAnsi"/>
        </w:rPr>
        <w:t>l</w:t>
      </w:r>
      <w:r w:rsidRPr="00D01E45">
        <w:rPr>
          <w:rFonts w:asciiTheme="minorHAnsi" w:hAnsiTheme="minorHAnsi"/>
        </w:rPr>
        <w:t>esions</w:t>
      </w:r>
      <w:r w:rsidR="005E5B64">
        <w:rPr>
          <w:rFonts w:asciiTheme="minorHAnsi" w:hAnsiTheme="minorHAnsi"/>
        </w:rPr>
        <w:t>,</w:t>
      </w:r>
      <w:r w:rsidRPr="00D01E45">
        <w:rPr>
          <w:rFonts w:asciiTheme="minorHAnsi" w:hAnsiTheme="minorHAnsi"/>
        </w:rPr>
        <w:t xml:space="preserve"> &amp; </w:t>
      </w:r>
      <w:r w:rsidR="005E5B64">
        <w:rPr>
          <w:rFonts w:asciiTheme="minorHAnsi" w:hAnsiTheme="minorHAnsi"/>
        </w:rPr>
        <w:t>ostomy sites</w:t>
      </w:r>
    </w:p>
    <w:p w14:paraId="344853CF" w14:textId="6BCEB29C" w:rsidR="00D30333" w:rsidRDefault="001C75B5" w:rsidP="001C75B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 xml:space="preserve">Treat </w:t>
      </w:r>
      <w:r w:rsidR="006F2B73">
        <w:rPr>
          <w:rFonts w:asciiTheme="minorHAnsi" w:hAnsiTheme="minorHAnsi"/>
        </w:rPr>
        <w:t>those who have</w:t>
      </w:r>
      <w:r w:rsidRPr="00D01E45">
        <w:rPr>
          <w:rFonts w:asciiTheme="minorHAnsi" w:hAnsiTheme="minorHAnsi"/>
        </w:rPr>
        <w:t xml:space="preserve"> positive cultures</w:t>
      </w:r>
    </w:p>
    <w:p w14:paraId="4B15639A" w14:textId="65A31EEF" w:rsidR="00E5606F" w:rsidRPr="00D01E45" w:rsidRDefault="005E5B64" w:rsidP="00FE5DA1">
      <w:pPr>
        <w:numPr>
          <w:ilvl w:val="1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 regimen options </w:t>
      </w:r>
      <w:r w:rsidR="008D5803">
        <w:rPr>
          <w:rFonts w:asciiTheme="minorHAnsi" w:hAnsiTheme="minorHAnsi"/>
        </w:rPr>
        <w:t xml:space="preserve">for group A strep carriage eradication </w:t>
      </w:r>
      <w:r>
        <w:rPr>
          <w:rFonts w:asciiTheme="minorHAnsi" w:hAnsiTheme="minorHAnsi"/>
        </w:rPr>
        <w:t xml:space="preserve">on CDC </w:t>
      </w:r>
      <w:hyperlink r:id="rId5" w:history="1">
        <w:r w:rsidR="008D5803" w:rsidRPr="008D5803">
          <w:rPr>
            <w:rStyle w:val="Hyperlink"/>
            <w:rFonts w:asciiTheme="minorHAnsi" w:hAnsiTheme="minorHAnsi"/>
          </w:rPr>
          <w:t>we</w:t>
        </w:r>
        <w:r w:rsidR="008D5803" w:rsidRPr="008D5803">
          <w:rPr>
            <w:rStyle w:val="Hyperlink"/>
            <w:rFonts w:asciiTheme="minorHAnsi" w:hAnsiTheme="minorHAnsi"/>
          </w:rPr>
          <w:t>bsite</w:t>
        </w:r>
      </w:hyperlink>
      <w:r w:rsidR="00D30333">
        <w:rPr>
          <w:rFonts w:asciiTheme="minorHAnsi" w:hAnsiTheme="minorHAnsi"/>
        </w:rPr>
        <w:t xml:space="preserve"> </w:t>
      </w:r>
      <w:r w:rsidR="006E25B3">
        <w:rPr>
          <w:rFonts w:asciiTheme="minorHAnsi" w:hAnsiTheme="minorHAnsi"/>
        </w:rPr>
        <w:t>(www.cdc.gov/groupastrep/outbreaks/LTCF/investigate.html). N</w:t>
      </w:r>
      <w:r w:rsidR="00D30333">
        <w:rPr>
          <w:rFonts w:asciiTheme="minorHAnsi" w:hAnsiTheme="minorHAnsi"/>
        </w:rPr>
        <w:t>ote:</w:t>
      </w:r>
      <w:r w:rsidR="00487506">
        <w:rPr>
          <w:rFonts w:asciiTheme="minorHAnsi" w:hAnsiTheme="minorHAnsi"/>
        </w:rPr>
        <w:t xml:space="preserve"> t</w:t>
      </w:r>
      <w:r w:rsidR="006E25B3">
        <w:rPr>
          <w:rFonts w:asciiTheme="minorHAnsi" w:hAnsiTheme="minorHAnsi"/>
        </w:rPr>
        <w:t xml:space="preserve">his </w:t>
      </w:r>
      <w:r w:rsidR="00D30333">
        <w:rPr>
          <w:rFonts w:asciiTheme="minorHAnsi" w:hAnsiTheme="minorHAnsi"/>
        </w:rPr>
        <w:t>differs from treatment for clinical cases</w:t>
      </w:r>
      <w:r w:rsidR="00487506">
        <w:rPr>
          <w:rFonts w:asciiTheme="minorHAnsi" w:hAnsiTheme="minorHAnsi"/>
        </w:rPr>
        <w:t>. O</w:t>
      </w:r>
      <w:r w:rsidR="00487506">
        <w:rPr>
          <w:rFonts w:asciiTheme="minorHAnsi" w:hAnsiTheme="minorHAnsi"/>
        </w:rPr>
        <w:t>ptions described on lower half of webpage</w:t>
      </w:r>
      <w:r w:rsidR="00487506">
        <w:rPr>
          <w:rFonts w:asciiTheme="minorHAnsi" w:hAnsiTheme="minorHAnsi"/>
        </w:rPr>
        <w:t>.</w:t>
      </w:r>
    </w:p>
    <w:p w14:paraId="0E9AF6EC" w14:textId="77777777" w:rsidR="001C75B5" w:rsidRPr="00D01E45" w:rsidRDefault="001C75B5" w:rsidP="00D01E45">
      <w:pPr>
        <w:spacing w:after="120"/>
        <w:ind w:left="1080" w:hanging="1080"/>
        <w:rPr>
          <w:rFonts w:asciiTheme="minorHAnsi" w:hAnsiTheme="minorHAnsi"/>
          <w:b/>
        </w:rPr>
      </w:pPr>
      <w:r w:rsidRPr="00D01E45">
        <w:rPr>
          <w:rFonts w:asciiTheme="minorHAnsi" w:hAnsiTheme="minorHAnsi"/>
          <w:b/>
        </w:rPr>
        <w:t xml:space="preserve">Infection Control: </w:t>
      </w:r>
    </w:p>
    <w:p w14:paraId="69FF6564" w14:textId="77777777" w:rsidR="001C75B5" w:rsidRPr="00D01E45" w:rsidRDefault="001C75B5" w:rsidP="00D01E4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>Review hand hygiene practices and cleaning procedures with staff</w:t>
      </w:r>
    </w:p>
    <w:p w14:paraId="05E1AD3C" w14:textId="77777777" w:rsidR="001C75B5" w:rsidRPr="00D01E45" w:rsidRDefault="001C75B5" w:rsidP="00D01E45">
      <w:pPr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D01E45">
        <w:rPr>
          <w:rFonts w:asciiTheme="minorHAnsi" w:hAnsiTheme="minorHAnsi"/>
        </w:rPr>
        <w:t>Review infection control policies for wound care and respiratory care</w:t>
      </w:r>
      <w:r w:rsidR="001E0F95" w:rsidRPr="00D01E45">
        <w:rPr>
          <w:rFonts w:asciiTheme="minorHAnsi" w:hAnsiTheme="minorHAnsi"/>
        </w:rPr>
        <w:t xml:space="preserve"> with staff</w:t>
      </w:r>
    </w:p>
    <w:p w14:paraId="3DBF8C99" w14:textId="6FD2BB7A" w:rsidR="001C75B5" w:rsidRPr="00D01E45" w:rsidRDefault="00AC412D" w:rsidP="00D01E45">
      <w:pPr>
        <w:numPr>
          <w:ilvl w:val="0"/>
          <w:numId w:val="1"/>
        </w:numPr>
        <w:rPr>
          <w:rFonts w:asciiTheme="minorHAnsi" w:hAnsiTheme="minorHAnsi"/>
        </w:rPr>
      </w:pPr>
      <w:r w:rsidRPr="00D01E45">
        <w:rPr>
          <w:rFonts w:asciiTheme="minorHAnsi" w:hAnsiTheme="minorHAnsi"/>
        </w:rPr>
        <w:t>Conduct a</w:t>
      </w:r>
      <w:r w:rsidR="001C75B5" w:rsidRPr="00D01E45">
        <w:rPr>
          <w:rFonts w:asciiTheme="minorHAnsi" w:hAnsiTheme="minorHAnsi"/>
        </w:rPr>
        <w:t xml:space="preserve">ctive surveillance for additional invasive or noninvasive cases among residents </w:t>
      </w:r>
      <w:r w:rsidR="00FD5DE4" w:rsidRPr="00D01E45">
        <w:rPr>
          <w:rFonts w:asciiTheme="minorHAnsi" w:hAnsiTheme="minorHAnsi"/>
        </w:rPr>
        <w:t xml:space="preserve"> </w:t>
      </w:r>
      <w:r w:rsidR="001C75B5" w:rsidRPr="00D01E45">
        <w:rPr>
          <w:rFonts w:asciiTheme="minorHAnsi" w:hAnsiTheme="minorHAnsi"/>
        </w:rPr>
        <w:t xml:space="preserve">for 4 months from onset of most recent </w:t>
      </w:r>
      <w:r w:rsidR="00FD5DE4" w:rsidRPr="00FE5DA1">
        <w:rPr>
          <w:rFonts w:asciiTheme="minorHAnsi" w:hAnsiTheme="minorHAnsi"/>
          <w:bCs/>
        </w:rPr>
        <w:t>group A strep</w:t>
      </w:r>
      <w:r w:rsidR="001C75B5" w:rsidRPr="00D01E45">
        <w:rPr>
          <w:rFonts w:asciiTheme="minorHAnsi" w:hAnsiTheme="minorHAnsi"/>
        </w:rPr>
        <w:t xml:space="preserve"> cas</w:t>
      </w:r>
      <w:r w:rsidR="00D30333">
        <w:rPr>
          <w:rFonts w:asciiTheme="minorHAnsi" w:hAnsiTheme="minorHAnsi"/>
        </w:rPr>
        <w:t>e</w:t>
      </w:r>
    </w:p>
    <w:p w14:paraId="78818D17" w14:textId="77777777" w:rsidR="001C75B5" w:rsidRPr="00D01E45" w:rsidRDefault="001C75B5" w:rsidP="001C75B5">
      <w:pPr>
        <w:spacing w:after="120"/>
        <w:rPr>
          <w:rFonts w:asciiTheme="minorHAnsi" w:hAnsiTheme="minorHAnsi"/>
        </w:rPr>
      </w:pPr>
    </w:p>
    <w:p w14:paraId="1D0E9E73" w14:textId="791AC32F" w:rsidR="00970394" w:rsidRPr="006E25B3" w:rsidRDefault="001C75B5" w:rsidP="007A7A5A">
      <w:pPr>
        <w:spacing w:after="120"/>
        <w:rPr>
          <w:rFonts w:asciiTheme="minorHAnsi" w:hAnsiTheme="minorHAnsi" w:cstheme="minorHAnsi"/>
        </w:rPr>
      </w:pPr>
      <w:r w:rsidRPr="00D01E45">
        <w:rPr>
          <w:rFonts w:asciiTheme="minorHAnsi" w:hAnsiTheme="minorHAnsi"/>
        </w:rPr>
        <w:t xml:space="preserve">Please see the enclosed </w:t>
      </w:r>
      <w:r w:rsidR="009923C5">
        <w:rPr>
          <w:rFonts w:asciiTheme="minorHAnsi" w:hAnsiTheme="minorHAnsi"/>
        </w:rPr>
        <w:t>Decision Tool for additional details. More background information on group A strep can be found on</w:t>
      </w:r>
      <w:r w:rsidRPr="00D01E45">
        <w:rPr>
          <w:rFonts w:asciiTheme="minorHAnsi" w:hAnsiTheme="minorHAnsi"/>
        </w:rPr>
        <w:t xml:space="preserve"> the </w:t>
      </w:r>
      <w:hyperlink r:id="rId6" w:history="1">
        <w:r w:rsidRPr="00D30333">
          <w:rPr>
            <w:rStyle w:val="Hyperlink"/>
            <w:rFonts w:asciiTheme="minorHAnsi" w:hAnsiTheme="minorHAnsi"/>
          </w:rPr>
          <w:t>CDC we</w:t>
        </w:r>
        <w:r w:rsidRPr="00D30333">
          <w:rPr>
            <w:rStyle w:val="Hyperlink"/>
            <w:rFonts w:asciiTheme="minorHAnsi" w:hAnsiTheme="minorHAnsi"/>
          </w:rPr>
          <w:t>b</w:t>
        </w:r>
        <w:r w:rsidRPr="00D30333">
          <w:rPr>
            <w:rStyle w:val="Hyperlink"/>
            <w:rFonts w:asciiTheme="minorHAnsi" w:hAnsiTheme="minorHAnsi"/>
          </w:rPr>
          <w:t>site</w:t>
        </w:r>
      </w:hyperlink>
      <w:r w:rsidR="006E25B3">
        <w:rPr>
          <w:rStyle w:val="Hyperlink"/>
          <w:rFonts w:asciiTheme="minorHAnsi" w:hAnsiTheme="minorHAnsi"/>
        </w:rPr>
        <w:t xml:space="preserve"> </w:t>
      </w:r>
      <w:r w:rsidR="006E25B3">
        <w:rPr>
          <w:rStyle w:val="Hyperlink"/>
          <w:rFonts w:asciiTheme="minorHAnsi" w:hAnsiTheme="minorHAnsi"/>
          <w:u w:val="none"/>
        </w:rPr>
        <w:t xml:space="preserve"> </w:t>
      </w:r>
      <w:r w:rsidR="006E25B3" w:rsidRPr="006E25B3">
        <w:rPr>
          <w:rStyle w:val="Hyperlink"/>
          <w:rFonts w:asciiTheme="minorHAnsi" w:hAnsiTheme="minorHAnsi"/>
          <w:color w:val="auto"/>
          <w:u w:val="none"/>
        </w:rPr>
        <w:t>(www.cdc.gov/groupastrep/)</w:t>
      </w:r>
      <w:r w:rsidR="00D30333" w:rsidRPr="006E25B3">
        <w:t>.</w:t>
      </w:r>
      <w:r w:rsidR="006E25B3" w:rsidRPr="006E25B3">
        <w:rPr>
          <w:rFonts w:asciiTheme="minorHAnsi" w:hAnsiTheme="minorHAnsi" w:cstheme="minorHAnsi"/>
        </w:rPr>
        <w:t xml:space="preserve"> </w:t>
      </w:r>
      <w:r w:rsidR="006E25B3">
        <w:rPr>
          <w:rFonts w:asciiTheme="minorHAnsi" w:hAnsiTheme="minorHAnsi" w:cstheme="minorHAnsi"/>
        </w:rPr>
        <w:t xml:space="preserve">Please communicate understanding of steps and any questions to the local health department. </w:t>
      </w:r>
    </w:p>
    <w:p w14:paraId="19D429DB" w14:textId="77777777" w:rsidR="00D30333" w:rsidRPr="006E2D31" w:rsidRDefault="00D30333" w:rsidP="006E2D31">
      <w:pPr>
        <w:rPr>
          <w:rFonts w:asciiTheme="minorHAnsi" w:hAnsiTheme="minorHAnsi" w:cstheme="minorHAnsi"/>
          <w:sz w:val="22"/>
          <w:szCs w:val="22"/>
        </w:rPr>
      </w:pPr>
    </w:p>
    <w:p w14:paraId="6FB8D7BF" w14:textId="11E26FE3" w:rsidR="00D30333" w:rsidRDefault="00D30333" w:rsidP="00D30333">
      <w:pPr>
        <w:rPr>
          <w:rFonts w:asciiTheme="minorHAnsi" w:hAnsiTheme="minorHAnsi" w:cstheme="minorHAnsi"/>
        </w:rPr>
      </w:pPr>
      <w:r w:rsidRPr="006E2D31">
        <w:rPr>
          <w:rFonts w:asciiTheme="minorHAnsi" w:hAnsiTheme="minorHAnsi" w:cstheme="minorHAnsi"/>
        </w:rPr>
        <w:t>Sincerely</w:t>
      </w:r>
      <w:r>
        <w:rPr>
          <w:rFonts w:asciiTheme="minorHAnsi" w:hAnsiTheme="minorHAnsi" w:cstheme="minorHAnsi"/>
        </w:rPr>
        <w:t>,</w:t>
      </w:r>
    </w:p>
    <w:p w14:paraId="57F44577" w14:textId="2D41C1D0" w:rsidR="00D30333" w:rsidRPr="006E2D31" w:rsidRDefault="00D30333" w:rsidP="006E2D31">
      <w:pPr>
        <w:rPr>
          <w:rFonts w:asciiTheme="minorHAnsi" w:hAnsiTheme="minorHAnsi" w:cstheme="minorHAnsi"/>
          <w:b/>
          <w:bCs/>
        </w:rPr>
      </w:pPr>
      <w:r w:rsidRPr="006E2D31">
        <w:rPr>
          <w:rFonts w:asciiTheme="minorHAnsi" w:hAnsiTheme="minorHAnsi" w:cstheme="minorHAnsi"/>
          <w:b/>
          <w:bCs/>
        </w:rPr>
        <w:lastRenderedPageBreak/>
        <w:t>[LHD signature/footer]</w:t>
      </w:r>
    </w:p>
    <w:sectPr w:rsidR="00D30333" w:rsidRPr="006E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5A5"/>
    <w:multiLevelType w:val="hybridMultilevel"/>
    <w:tmpl w:val="01D6B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609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5"/>
    <w:rsid w:val="000024FD"/>
    <w:rsid w:val="0010004D"/>
    <w:rsid w:val="001B692E"/>
    <w:rsid w:val="001C75B5"/>
    <w:rsid w:val="001D127E"/>
    <w:rsid w:val="001E0F95"/>
    <w:rsid w:val="0029177A"/>
    <w:rsid w:val="003057B7"/>
    <w:rsid w:val="00345C41"/>
    <w:rsid w:val="003606C3"/>
    <w:rsid w:val="00360FCF"/>
    <w:rsid w:val="00377401"/>
    <w:rsid w:val="004213AD"/>
    <w:rsid w:val="00487506"/>
    <w:rsid w:val="00505493"/>
    <w:rsid w:val="00531927"/>
    <w:rsid w:val="0058266E"/>
    <w:rsid w:val="005839C9"/>
    <w:rsid w:val="005A25FC"/>
    <w:rsid w:val="005B4BC4"/>
    <w:rsid w:val="005E481E"/>
    <w:rsid w:val="005E5B64"/>
    <w:rsid w:val="006C0302"/>
    <w:rsid w:val="006C55D0"/>
    <w:rsid w:val="006E25B3"/>
    <w:rsid w:val="006E2D31"/>
    <w:rsid w:val="006F2B73"/>
    <w:rsid w:val="006F46FC"/>
    <w:rsid w:val="007A7A5A"/>
    <w:rsid w:val="00837CD3"/>
    <w:rsid w:val="00873064"/>
    <w:rsid w:val="008925E7"/>
    <w:rsid w:val="008D5803"/>
    <w:rsid w:val="00944C95"/>
    <w:rsid w:val="009629D0"/>
    <w:rsid w:val="009716C7"/>
    <w:rsid w:val="009923C5"/>
    <w:rsid w:val="00AB4809"/>
    <w:rsid w:val="00AC412D"/>
    <w:rsid w:val="00B12409"/>
    <w:rsid w:val="00C02EBD"/>
    <w:rsid w:val="00D01E45"/>
    <w:rsid w:val="00D30333"/>
    <w:rsid w:val="00D5192D"/>
    <w:rsid w:val="00DB683C"/>
    <w:rsid w:val="00DC6CA6"/>
    <w:rsid w:val="00E0368E"/>
    <w:rsid w:val="00E352E2"/>
    <w:rsid w:val="00E5606F"/>
    <w:rsid w:val="00FD31A8"/>
    <w:rsid w:val="00FD5DE4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79E9"/>
  <w15:docId w15:val="{F4342E08-DEDE-4324-813C-C32A5A36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C75B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C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C75B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6C7"/>
  </w:style>
  <w:style w:type="character" w:customStyle="1" w:styleId="CommentTextChar">
    <w:name w:val="Comment Text Char"/>
    <w:basedOn w:val="DefaultParagraphFont"/>
    <w:link w:val="CommentText"/>
    <w:uiPriority w:val="99"/>
    <w:rsid w:val="009716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C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23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groupAstrep/" TargetMode="External"/><Relationship Id="rId5" Type="http://schemas.openxmlformats.org/officeDocument/2006/relationships/hyperlink" Target="https://www.cdc.gov/groupastrep/outbreaks/LTCF/investig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2495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Tammra Morrison</dc:creator>
  <cp:lastModifiedBy>Berns, Emily L</cp:lastModifiedBy>
  <cp:revision>2</cp:revision>
  <dcterms:created xsi:type="dcterms:W3CDTF">2023-06-09T13:45:00Z</dcterms:created>
  <dcterms:modified xsi:type="dcterms:W3CDTF">2023-06-09T13:45:00Z</dcterms:modified>
</cp:coreProperties>
</file>